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4381" w:rsidRDefault="008D44C6">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0D4381" w:rsidRDefault="008D44C6">
      <w:pPr>
        <w:spacing w:line="480" w:lineRule="auto"/>
        <w:rPr>
          <w:rFonts w:ascii="Times New Roman" w:hAnsi="Times New Roman" w:cs="Times New Roman"/>
          <w:sz w:val="24"/>
          <w:szCs w:val="24"/>
        </w:rPr>
      </w:pPr>
      <w:r>
        <w:rPr>
          <w:rFonts w:ascii="Times New Roman" w:hAnsi="Times New Roman" w:cs="Times New Roman"/>
          <w:sz w:val="24"/>
          <w:szCs w:val="24"/>
        </w:rPr>
        <w:t>English 101</w:t>
      </w:r>
      <w:bookmarkStart w:id="0" w:name="_GoBack"/>
      <w:bookmarkEnd w:id="0"/>
    </w:p>
    <w:p w:rsidR="000D4381" w:rsidRDefault="008D44C6">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0D4381" w:rsidRDefault="008D44C6">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0D4381" w:rsidRPr="00CF6D53" w:rsidRDefault="008D44C6">
      <w:pPr>
        <w:spacing w:line="480" w:lineRule="auto"/>
        <w:jc w:val="center"/>
        <w:rPr>
          <w:rFonts w:ascii="Times New Roman" w:hAnsi="Times New Roman" w:cs="Times New Roman"/>
          <w:b/>
          <w:sz w:val="24"/>
          <w:szCs w:val="24"/>
        </w:rPr>
      </w:pPr>
      <w:r w:rsidRPr="00CF6D53">
        <w:rPr>
          <w:rFonts w:ascii="Times New Roman" w:hAnsi="Times New Roman" w:cs="Times New Roman"/>
          <w:b/>
          <w:sz w:val="24"/>
          <w:szCs w:val="24"/>
        </w:rPr>
        <w:t>Defining</w:t>
      </w:r>
      <w:r w:rsidR="00613607">
        <w:rPr>
          <w:rFonts w:ascii="Times New Roman" w:hAnsi="Times New Roman" w:cs="Times New Roman"/>
          <w:b/>
          <w:sz w:val="24"/>
          <w:szCs w:val="24"/>
        </w:rPr>
        <w:t xml:space="preserve"> </w:t>
      </w:r>
      <w:r w:rsidRPr="00CF6D53">
        <w:rPr>
          <w:rFonts w:ascii="Times New Roman" w:hAnsi="Times New Roman" w:cs="Times New Roman"/>
          <w:b/>
          <w:sz w:val="24"/>
          <w:szCs w:val="24"/>
        </w:rPr>
        <w:t xml:space="preserve">a Community and </w:t>
      </w:r>
      <w:r w:rsidRPr="00CF6D53">
        <w:rPr>
          <w:rFonts w:ascii="Times New Roman" w:hAnsi="Times New Roman" w:cs="Times New Roman"/>
          <w:b/>
          <w:sz w:val="24"/>
          <w:szCs w:val="24"/>
        </w:rPr>
        <w:t>a V</w:t>
      </w:r>
      <w:r w:rsidRPr="00CF6D53">
        <w:rPr>
          <w:rFonts w:ascii="Times New Roman" w:hAnsi="Times New Roman" w:cs="Times New Roman"/>
          <w:b/>
          <w:sz w:val="24"/>
          <w:szCs w:val="24"/>
        </w:rPr>
        <w:t>illage</w:t>
      </w:r>
    </w:p>
    <w:p w:rsidR="000D4381" w:rsidRDefault="008D4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use of the term community in the late nineteenth century has been “….associated with the hope and the wish of reviving once more the closer, warmer, more harmonious type of </w:t>
      </w:r>
      <w:r>
        <w:rPr>
          <w:rFonts w:ascii="Times New Roman" w:hAnsi="Times New Roman" w:cs="Times New Roman"/>
          <w:sz w:val="24"/>
          <w:szCs w:val="24"/>
        </w:rPr>
        <w:t>bonds between people vaguely att</w:t>
      </w:r>
      <w:r w:rsidR="00CF6D53">
        <w:rPr>
          <w:rFonts w:ascii="Times New Roman" w:hAnsi="Times New Roman" w:cs="Times New Roman"/>
          <w:sz w:val="24"/>
          <w:szCs w:val="24"/>
        </w:rPr>
        <w:t xml:space="preserve">ributed to past ages” (Madziva </w:t>
      </w:r>
      <w:r>
        <w:rPr>
          <w:rFonts w:ascii="Times New Roman" w:hAnsi="Times New Roman" w:cs="Times New Roman"/>
          <w:sz w:val="24"/>
          <w:szCs w:val="24"/>
        </w:rPr>
        <w:t>37). The term community is also used to refer to a group of people who occupy the same locality. These people usually have their geographical location as one thing they have in common. A commu</w:t>
      </w:r>
      <w:r>
        <w:rPr>
          <w:rFonts w:ascii="Times New Roman" w:hAnsi="Times New Roman" w:cs="Times New Roman"/>
          <w:sz w:val="24"/>
          <w:szCs w:val="24"/>
        </w:rPr>
        <w:t>nity is also a group of people with particular shared interests. People who share religious interests, sexual orientations, occupations, or ethnic origins can also be referred to as a community. As such, a community is, therefore, very crucial in helping p</w:t>
      </w:r>
      <w:r>
        <w:rPr>
          <w:rFonts w:ascii="Times New Roman" w:hAnsi="Times New Roman" w:cs="Times New Roman"/>
          <w:sz w:val="24"/>
          <w:szCs w:val="24"/>
        </w:rPr>
        <w:t xml:space="preserve">eople generate a sense of belonging. </w:t>
      </w:r>
    </w:p>
    <w:p w:rsidR="000D4381" w:rsidRDefault="008D4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A village is defined a</w:t>
      </w:r>
      <w:r>
        <w:rPr>
          <w:rFonts w:ascii="Times New Roman" w:hAnsi="Times New Roman" w:cs="Times New Roman"/>
          <w:sz w:val="24"/>
          <w:szCs w:val="24"/>
        </w:rPr>
        <w:t xml:space="preserve">s </w:t>
      </w:r>
      <w:r w:rsidR="00C34034">
        <w:rPr>
          <w:rFonts w:ascii="Times New Roman" w:hAnsi="Times New Roman" w:cs="Times New Roman"/>
          <w:sz w:val="24"/>
          <w:szCs w:val="24"/>
        </w:rPr>
        <w:t>human communities</w:t>
      </w:r>
      <w:r>
        <w:rPr>
          <w:rFonts w:ascii="Times New Roman" w:hAnsi="Times New Roman" w:cs="Times New Roman"/>
          <w:sz w:val="24"/>
          <w:szCs w:val="24"/>
        </w:rPr>
        <w:t xml:space="preserve"> that is clustered and has a population of at least one hundred peop</w:t>
      </w:r>
      <w:r>
        <w:rPr>
          <w:rFonts w:ascii="Times New Roman" w:hAnsi="Times New Roman" w:cs="Times New Roman"/>
          <w:sz w:val="24"/>
          <w:szCs w:val="24"/>
        </w:rPr>
        <w:t>l</w:t>
      </w:r>
      <w:r>
        <w:rPr>
          <w:rFonts w:ascii="Times New Roman" w:hAnsi="Times New Roman" w:cs="Times New Roman"/>
          <w:sz w:val="24"/>
          <w:szCs w:val="24"/>
        </w:rPr>
        <w:t>e</w:t>
      </w:r>
      <w:r w:rsidR="00CF6D53">
        <w:rPr>
          <w:rFonts w:ascii="Times New Roman" w:hAnsi="Times New Roman" w:cs="Times New Roman"/>
          <w:sz w:val="24"/>
          <w:szCs w:val="24"/>
        </w:rPr>
        <w:t xml:space="preserve"> (Dube </w:t>
      </w:r>
      <w:r>
        <w:rPr>
          <w:rFonts w:ascii="Times New Roman" w:hAnsi="Times New Roman" w:cs="Times New Roman"/>
          <w:sz w:val="24"/>
          <w:szCs w:val="24"/>
        </w:rPr>
        <w:t>10).</w:t>
      </w:r>
      <w:r>
        <w:rPr>
          <w:rFonts w:ascii="Times New Roman" w:hAnsi="Times New Roman" w:cs="Times New Roman"/>
          <w:sz w:val="24"/>
          <w:szCs w:val="24"/>
        </w:rPr>
        <w:t xml:space="preserve">Villages are often permanent and contain fixed dwelling structures. In the past, villages were </w:t>
      </w:r>
      <w:r>
        <w:rPr>
          <w:rFonts w:ascii="Times New Roman" w:hAnsi="Times New Roman" w:cs="Times New Roman"/>
          <w:sz w:val="24"/>
          <w:szCs w:val="24"/>
        </w:rPr>
        <w:t xml:space="preserve">viewed as a form of community for the societies that practiced agriculture as their mainsource of livelihood, although there were few non-agricultural villages. A village can, therefore, be said to either be a political society, an organization of members </w:t>
      </w:r>
      <w:r>
        <w:rPr>
          <w:rFonts w:ascii="Times New Roman" w:hAnsi="Times New Roman" w:cs="Times New Roman"/>
          <w:sz w:val="24"/>
          <w:szCs w:val="24"/>
        </w:rPr>
        <w:t>who have common interests and characteristics, and a group of patriotic individuals. A village is also a source of identity as it creates solidarity and fosters loyalty within a particular community. A village as a social entity allows its members to parti</w:t>
      </w:r>
      <w:r>
        <w:rPr>
          <w:rFonts w:ascii="Times New Roman" w:hAnsi="Times New Roman" w:cs="Times New Roman"/>
          <w:sz w:val="24"/>
          <w:szCs w:val="24"/>
        </w:rPr>
        <w:t xml:space="preserve">cipate in the more significant </w:t>
      </w:r>
      <w:r>
        <w:rPr>
          <w:rFonts w:ascii="Times New Roman" w:hAnsi="Times New Roman" w:cs="Times New Roman"/>
          <w:sz w:val="24"/>
          <w:szCs w:val="24"/>
        </w:rPr>
        <w:lastRenderedPageBreak/>
        <w:t xml:space="preserve">aspects of society and share in the patterns of civilization. A village also has a certain level of administration, and unique relations occur within a village set up. </w:t>
      </w:r>
    </w:p>
    <w:p w:rsidR="000D4381" w:rsidRDefault="008D4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 village has unique characteristics. Members of a vil</w:t>
      </w:r>
      <w:r>
        <w:rPr>
          <w:rFonts w:ascii="Times New Roman" w:hAnsi="Times New Roman" w:cs="Times New Roman"/>
          <w:sz w:val="24"/>
          <w:szCs w:val="24"/>
        </w:rPr>
        <w:t xml:space="preserve">lage have a community feeling that gives the members </w:t>
      </w:r>
      <w:r w:rsidR="003A7D93">
        <w:rPr>
          <w:rFonts w:ascii="Times New Roman" w:hAnsi="Times New Roman" w:cs="Times New Roman"/>
          <w:sz w:val="24"/>
          <w:szCs w:val="24"/>
        </w:rPr>
        <w:t>‘</w:t>
      </w:r>
      <w:r>
        <w:rPr>
          <w:rFonts w:ascii="Times New Roman" w:hAnsi="Times New Roman" w:cs="Times New Roman"/>
          <w:sz w:val="24"/>
          <w:szCs w:val="24"/>
        </w:rPr>
        <w:t>we feeling</w:t>
      </w:r>
      <w:r w:rsidR="003A7D93">
        <w:rPr>
          <w:rFonts w:ascii="Times New Roman" w:hAnsi="Times New Roman" w:cs="Times New Roman"/>
          <w:sz w:val="24"/>
          <w:szCs w:val="24"/>
        </w:rPr>
        <w:t>’</w:t>
      </w:r>
      <w:r>
        <w:rPr>
          <w:rFonts w:ascii="Times New Roman" w:hAnsi="Times New Roman" w:cs="Times New Roman"/>
          <w:sz w:val="24"/>
          <w:szCs w:val="24"/>
        </w:rPr>
        <w:t>. The relationships of members of a village are very intimate. Members of a village have a common culture, commonconventions, and common customs, which give them a strong community feeling. The</w:t>
      </w:r>
      <w:r>
        <w:rPr>
          <w:rFonts w:ascii="Times New Roman" w:hAnsi="Times New Roman" w:cs="Times New Roman"/>
          <w:sz w:val="24"/>
          <w:szCs w:val="24"/>
        </w:rPr>
        <w:t xml:space="preserve"> village is also characterized according to the role it plays as a neighborhood. Village</w:t>
      </w:r>
      <w:r w:rsidR="003A7D93">
        <w:rPr>
          <w:rFonts w:ascii="Times New Roman" w:hAnsi="Times New Roman" w:cs="Times New Roman"/>
          <w:sz w:val="24"/>
          <w:szCs w:val="24"/>
        </w:rPr>
        <w:t xml:space="preserve"> </w:t>
      </w:r>
      <w:r>
        <w:rPr>
          <w:rFonts w:ascii="Times New Roman" w:hAnsi="Times New Roman" w:cs="Times New Roman"/>
          <w:sz w:val="24"/>
          <w:szCs w:val="24"/>
        </w:rPr>
        <w:t>members are individuals</w:t>
      </w:r>
      <w:r w:rsidR="003A7D93">
        <w:rPr>
          <w:rFonts w:ascii="Times New Roman" w:hAnsi="Times New Roman" w:cs="Times New Roman"/>
          <w:sz w:val="24"/>
          <w:szCs w:val="24"/>
        </w:rPr>
        <w:t xml:space="preserve"> who are in need of one another’s</w:t>
      </w:r>
      <w:r>
        <w:rPr>
          <w:rFonts w:ascii="Times New Roman" w:hAnsi="Times New Roman" w:cs="Times New Roman"/>
          <w:sz w:val="24"/>
          <w:szCs w:val="24"/>
        </w:rPr>
        <w:t xml:space="preserve"> assistance. They do not condone individualism as one cannot satisfy himself/herself without the other. A villa</w:t>
      </w:r>
      <w:r>
        <w:rPr>
          <w:rFonts w:ascii="Times New Roman" w:hAnsi="Times New Roman" w:cs="Times New Roman"/>
          <w:sz w:val="24"/>
          <w:szCs w:val="24"/>
        </w:rPr>
        <w:t>ge is also a joint family with strict control rules and administrative powers over the individual members of that particular village. As members of a family, members of a village share each other’s burdens and pay a lot of attention to the promotion and pr</w:t>
      </w:r>
      <w:r>
        <w:rPr>
          <w:rFonts w:ascii="Times New Roman" w:hAnsi="Times New Roman" w:cs="Times New Roman"/>
          <w:sz w:val="24"/>
          <w:szCs w:val="24"/>
        </w:rPr>
        <w:t xml:space="preserve">eservation of family values, honor, and care. A village also practices a simple life as they strive to live together harmoniously and in peace and security. Virtues of hard work, cooperation, and hospitality are regarded so </w:t>
      </w:r>
      <w:r>
        <w:rPr>
          <w:rFonts w:ascii="Times New Roman" w:hAnsi="Times New Roman" w:cs="Times New Roman"/>
          <w:sz w:val="24"/>
          <w:szCs w:val="24"/>
        </w:rPr>
        <w:t>highl</w:t>
      </w:r>
      <w:r>
        <w:rPr>
          <w:rFonts w:ascii="Times New Roman" w:hAnsi="Times New Roman" w:cs="Times New Roman"/>
          <w:sz w:val="24"/>
          <w:szCs w:val="24"/>
        </w:rPr>
        <w:t>y</w:t>
      </w:r>
      <w:r w:rsidR="003A7D93">
        <w:rPr>
          <w:rFonts w:ascii="Times New Roman" w:hAnsi="Times New Roman" w:cs="Times New Roman"/>
          <w:sz w:val="24"/>
          <w:szCs w:val="24"/>
        </w:rPr>
        <w:t xml:space="preserve"> </w:t>
      </w:r>
      <w:r w:rsidR="00CF6D53">
        <w:rPr>
          <w:rFonts w:ascii="Times New Roman" w:hAnsi="Times New Roman" w:cs="Times New Roman"/>
          <w:sz w:val="24"/>
          <w:szCs w:val="24"/>
        </w:rPr>
        <w:t xml:space="preserve">(Dube </w:t>
      </w:r>
      <w:r>
        <w:rPr>
          <w:rFonts w:ascii="Times New Roman" w:hAnsi="Times New Roman" w:cs="Times New Roman"/>
          <w:sz w:val="24"/>
          <w:szCs w:val="24"/>
        </w:rPr>
        <w:t>12).</w:t>
      </w:r>
    </w:p>
    <w:p w:rsidR="000D4381" w:rsidRDefault="008D4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A deaf communi</w:t>
      </w:r>
      <w:r>
        <w:rPr>
          <w:rFonts w:ascii="Times New Roman" w:hAnsi="Times New Roman" w:cs="Times New Roman"/>
          <w:sz w:val="24"/>
          <w:szCs w:val="24"/>
        </w:rPr>
        <w:t>ty is defined as  “the deaf community comprises those deaf and hard of hearing individuals who share a common language, common experiences, and values</w:t>
      </w:r>
      <w:r>
        <w:rPr>
          <w:rFonts w:ascii="Times New Roman" w:hAnsi="Times New Roman" w:cs="Times New Roman"/>
          <w:sz w:val="24"/>
          <w:szCs w:val="24"/>
        </w:rPr>
        <w:t>." (Campbell et al., 18). Members of the deaf community also have "</w:t>
      </w:r>
      <w:r>
        <w:rPr>
          <w:rFonts w:ascii="Times New Roman" w:hAnsi="Times New Roman" w:cs="Times New Roman"/>
          <w:sz w:val="24"/>
          <w:szCs w:val="24"/>
        </w:rPr>
        <w:t>a common way of interacting with each o</w:t>
      </w:r>
      <w:r>
        <w:rPr>
          <w:rFonts w:ascii="Times New Roman" w:hAnsi="Times New Roman" w:cs="Times New Roman"/>
          <w:sz w:val="24"/>
          <w:szCs w:val="24"/>
        </w:rPr>
        <w:t>ther, and with he</w:t>
      </w:r>
      <w:r w:rsidR="00CF6D53">
        <w:rPr>
          <w:rFonts w:ascii="Times New Roman" w:hAnsi="Times New Roman" w:cs="Times New Roman"/>
          <w:sz w:val="24"/>
          <w:szCs w:val="24"/>
        </w:rPr>
        <w:t xml:space="preserve">aring people” (Campbell et al </w:t>
      </w:r>
      <w:r>
        <w:rPr>
          <w:rFonts w:ascii="Times New Roman" w:hAnsi="Times New Roman" w:cs="Times New Roman"/>
          <w:sz w:val="24"/>
          <w:szCs w:val="24"/>
        </w:rPr>
        <w:t>17). The deaf people are also a community as they have their own culture and common language. The deaf community consists of deaf people who use sign language as their standard communication mode. Other indi</w:t>
      </w:r>
      <w:r>
        <w:rPr>
          <w:rFonts w:ascii="Times New Roman" w:hAnsi="Times New Roman" w:cs="Times New Roman"/>
          <w:sz w:val="24"/>
          <w:szCs w:val="24"/>
        </w:rPr>
        <w:t>viduals who use sign language and have a positive attitude towards deaf people are also part of the deaf community. As a community exists to meet certain common interests of its members, the deaf community also serves the same purpose. It exists too becaus</w:t>
      </w:r>
      <w:r>
        <w:rPr>
          <w:rFonts w:ascii="Times New Roman" w:hAnsi="Times New Roman" w:cs="Times New Roman"/>
          <w:sz w:val="24"/>
          <w:szCs w:val="24"/>
        </w:rPr>
        <w:t xml:space="preserve">e of the need for deaf people to get </w:t>
      </w:r>
      <w:r>
        <w:rPr>
          <w:rFonts w:ascii="Times New Roman" w:hAnsi="Times New Roman" w:cs="Times New Roman"/>
          <w:sz w:val="24"/>
          <w:szCs w:val="24"/>
        </w:rPr>
        <w:lastRenderedPageBreak/>
        <w:t>together, share experiences, and also enjoy being with people who understand one another. This paper discusses how the Greater Los Angeles Agency on Deafness, Inc. is both a community and a village as it fulfills the re</w:t>
      </w:r>
      <w:r>
        <w:rPr>
          <w:rFonts w:ascii="Times New Roman" w:hAnsi="Times New Roman" w:cs="Times New Roman"/>
          <w:sz w:val="24"/>
          <w:szCs w:val="24"/>
        </w:rPr>
        <w:t>asons for which a community exists and has the characteristics of a village. The organization serves the common interests of the deaf people and makes it accessible to them the services that the members would not achieve as individuals. The organization is</w:t>
      </w:r>
      <w:r>
        <w:rPr>
          <w:rFonts w:ascii="Times New Roman" w:hAnsi="Times New Roman" w:cs="Times New Roman"/>
          <w:sz w:val="24"/>
          <w:szCs w:val="24"/>
        </w:rPr>
        <w:t xml:space="preserve"> also a community because it emphasizes communal norms like caring for one another.</w:t>
      </w:r>
    </w:p>
    <w:p w:rsidR="000D4381" w:rsidRDefault="008D4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Greater Los Angeles Agency on Deafness, Inc. (GLAD) is a deaf community that aims at ensuring there is equal access of the deaf people and the hard of hearing individua</w:t>
      </w:r>
      <w:r>
        <w:rPr>
          <w:rFonts w:ascii="Times New Roman" w:hAnsi="Times New Roman" w:cs="Times New Roman"/>
          <w:sz w:val="24"/>
          <w:szCs w:val="24"/>
        </w:rPr>
        <w:t>ls to similar opportunities that their hearing counterparts are always accorded. The organization, therefore, suits to be defined as a community because its general powers and purposes are geared towards the promotion of both social, cultural, and recreati</w:t>
      </w:r>
      <w:r>
        <w:rPr>
          <w:rFonts w:ascii="Times New Roman" w:hAnsi="Times New Roman" w:cs="Times New Roman"/>
          <w:sz w:val="24"/>
          <w:szCs w:val="24"/>
        </w:rPr>
        <w:t>onal as well as the vocational wellbeing of the deaf and hard of hearing individuals who constitute it. GLAD as an organization specifically and primarily works as a coordinating agency that addresses the social service needs of the deaf and hard of hearin</w:t>
      </w:r>
      <w:r>
        <w:rPr>
          <w:rFonts w:ascii="Times New Roman" w:hAnsi="Times New Roman" w:cs="Times New Roman"/>
          <w:sz w:val="24"/>
          <w:szCs w:val="24"/>
        </w:rPr>
        <w:t xml:space="preserve">g individuals comprehensively. The organization archives this throughdirect provision of services, research, advocacy, and dissemination of information on deafness to consumers, parents, and other professionals in society. </w:t>
      </w:r>
    </w:p>
    <w:p w:rsidR="000D4381" w:rsidRDefault="008D4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GLAD was initially established a</w:t>
      </w:r>
      <w:r>
        <w:rPr>
          <w:rFonts w:ascii="Times New Roman" w:hAnsi="Times New Roman" w:cs="Times New Roman"/>
          <w:sz w:val="24"/>
          <w:szCs w:val="24"/>
        </w:rPr>
        <w:t>s a volunteer organization in 1969, to improve the lives of the deaf and hard of hearing people. GLAD is thus committed to the philosophy "…of, by, for and with the deaf and hard of hearing.” (</w:t>
      </w:r>
      <w:hyperlink r:id="rId6" w:history="1">
        <w:r>
          <w:rPr>
            <w:rStyle w:val="Hyperlink"/>
            <w:rFonts w:ascii="Times New Roman" w:hAnsi="Times New Roman" w:cs="Times New Roman"/>
            <w:sz w:val="24"/>
            <w:szCs w:val="24"/>
          </w:rPr>
          <w:t>https://gladinc,org/hard-of-hearing-and-late-deafened-hhld/</w:t>
        </w:r>
      </w:hyperlink>
      <w:r>
        <w:rPr>
          <w:rFonts w:ascii="Times New Roman" w:hAnsi="Times New Roman" w:cs="Times New Roman"/>
          <w:sz w:val="24"/>
          <w:szCs w:val="24"/>
        </w:rPr>
        <w:t>). The Hard of Hearing and Late Deafened is a service customized to the needs of the hard of hearing and late-deafened people. The service is offered in cognition that whether one is bor</w:t>
      </w:r>
      <w:r>
        <w:rPr>
          <w:rFonts w:ascii="Times New Roman" w:hAnsi="Times New Roman" w:cs="Times New Roman"/>
          <w:sz w:val="24"/>
          <w:szCs w:val="24"/>
        </w:rPr>
        <w:t xml:space="preserve">n with a hearing loss or acquires it later in life as a child, a teenager or an adult, the experience can be very challenging to them. Hearing loss also varies and ranges from mild impairment of </w:t>
      </w:r>
      <w:r>
        <w:rPr>
          <w:rFonts w:ascii="Times New Roman" w:hAnsi="Times New Roman" w:cs="Times New Roman"/>
          <w:sz w:val="24"/>
          <w:szCs w:val="24"/>
        </w:rPr>
        <w:lastRenderedPageBreak/>
        <w:t>hearing to profound deafness. Individuals who are born hearin</w:t>
      </w:r>
      <w:r>
        <w:rPr>
          <w:rFonts w:ascii="Times New Roman" w:hAnsi="Times New Roman" w:cs="Times New Roman"/>
          <w:sz w:val="24"/>
          <w:szCs w:val="24"/>
        </w:rPr>
        <w:t>g and begin to lose their hearing along their life journey, need support, and it takes them a lot of time to adjust to this new experience. Individuals who grow up hard of hearing also face different and unique challenges.</w:t>
      </w:r>
    </w:p>
    <w:p w:rsidR="000D4381" w:rsidRDefault="008D4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GLAD, in this regard, uses profes</w:t>
      </w:r>
      <w:r>
        <w:rPr>
          <w:rFonts w:ascii="Times New Roman" w:hAnsi="Times New Roman" w:cs="Times New Roman"/>
          <w:sz w:val="24"/>
          <w:szCs w:val="24"/>
        </w:rPr>
        <w:t>sionals to make life easier for these individuals by offering them services that people who do not have hearing loss or are not deaf enjoy. These services are, however, customized to the unique needs of these individuals. The services offered by the organi</w:t>
      </w:r>
      <w:r>
        <w:rPr>
          <w:rFonts w:ascii="Times New Roman" w:hAnsi="Times New Roman" w:cs="Times New Roman"/>
          <w:sz w:val="24"/>
          <w:szCs w:val="24"/>
        </w:rPr>
        <w:t>zation include specific information and referrals. Outreach programs, peer counseling services, strategies for coping deafness, advocating for the rights of the deaf and hard of hearing, community education on how to handle the deaf and the hard of hearing</w:t>
      </w:r>
      <w:r>
        <w:rPr>
          <w:rFonts w:ascii="Times New Roman" w:hAnsi="Times New Roman" w:cs="Times New Roman"/>
          <w:sz w:val="24"/>
          <w:szCs w:val="24"/>
        </w:rPr>
        <w:t xml:space="preserve"> as well as the creation of support groups for its community members. The organization has information on low-cost hearing aids, special phones, state relay services, communication technology and strategies, options for hard of hearing children, educationa</w:t>
      </w:r>
      <w:r>
        <w:rPr>
          <w:rFonts w:ascii="Times New Roman" w:hAnsi="Times New Roman" w:cs="Times New Roman"/>
          <w:sz w:val="24"/>
          <w:szCs w:val="24"/>
        </w:rPr>
        <w:t>l and community access, captioning and interpretation as well as information on cochlear implants. All these resources are useful in making the lives of the GLAD community members more bearable despite their hearing challenges.</w:t>
      </w:r>
    </w:p>
    <w:p w:rsidR="000D4381" w:rsidRDefault="008D4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community of the deaf, </w:t>
      </w:r>
      <w:r>
        <w:rPr>
          <w:rFonts w:ascii="Times New Roman" w:hAnsi="Times New Roman" w:cs="Times New Roman"/>
          <w:sz w:val="24"/>
          <w:szCs w:val="24"/>
        </w:rPr>
        <w:t>GLAD ensures that its staff is also those with hearing challenges as they can relate better with the needs of the deaf and hard of hearing children in the organization. Fifty-one percent of the board members of GLAD is, therefore, either deaf or hard of he</w:t>
      </w:r>
      <w:r>
        <w:rPr>
          <w:rFonts w:ascii="Times New Roman" w:hAnsi="Times New Roman" w:cs="Times New Roman"/>
          <w:sz w:val="24"/>
          <w:szCs w:val="24"/>
        </w:rPr>
        <w:t>aring. The executive director of the organization should also either be hard of hearing or deaf individual.The organization offers communication assistance by providing for the free use of videophones during working hours, and these videophones are also av</w:t>
      </w:r>
      <w:r>
        <w:rPr>
          <w:rFonts w:ascii="Times New Roman" w:hAnsi="Times New Roman" w:cs="Times New Roman"/>
          <w:sz w:val="24"/>
          <w:szCs w:val="24"/>
        </w:rPr>
        <w:t xml:space="preserve">ailable for document transition services and equipmentdemonstrations. For peer counseling, the organization makes appropriate referrals to mental health service providers, support groups, and peer counselors. In </w:t>
      </w:r>
      <w:r>
        <w:rPr>
          <w:rFonts w:ascii="Times New Roman" w:hAnsi="Times New Roman" w:cs="Times New Roman"/>
          <w:sz w:val="24"/>
          <w:szCs w:val="24"/>
        </w:rPr>
        <w:lastRenderedPageBreak/>
        <w:t xml:space="preserve">matters of advocacy, GLAD advocates for the </w:t>
      </w:r>
      <w:r>
        <w:rPr>
          <w:rFonts w:ascii="Times New Roman" w:hAnsi="Times New Roman" w:cs="Times New Roman"/>
          <w:sz w:val="24"/>
          <w:szCs w:val="24"/>
        </w:rPr>
        <w:t>education, civil and legal as well as consumer-related rights and issues of its community members. Dispute resolution is also another critical role the organization plays. The organization offers IEPs and tip sheets on different topics to assist the hard o</w:t>
      </w:r>
      <w:r>
        <w:rPr>
          <w:rFonts w:ascii="Times New Roman" w:hAnsi="Times New Roman" w:cs="Times New Roman"/>
          <w:sz w:val="24"/>
          <w:szCs w:val="24"/>
        </w:rPr>
        <w:t>f hearing and deaf people. GLAD works with various employers, doctors, business people, and lawyers to provide and ensure communication access for the deaf and hard of hearing. The organization also makes attorney referrals.</w:t>
      </w:r>
    </w:p>
    <w:p w:rsidR="000D4381" w:rsidRDefault="008D4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supporting the lives of its </w:t>
      </w:r>
      <w:r>
        <w:rPr>
          <w:rFonts w:ascii="Times New Roman" w:hAnsi="Times New Roman" w:cs="Times New Roman"/>
          <w:sz w:val="24"/>
          <w:szCs w:val="24"/>
        </w:rPr>
        <w:t>members, GLAD offers independent living skills. It trains its members to develop skills for managing income, banking skills, housing services, cooking skills, shopping services, it provides computers and also provides transportation services to its members</w:t>
      </w:r>
      <w:r>
        <w:rPr>
          <w:rFonts w:ascii="Times New Roman" w:hAnsi="Times New Roman" w:cs="Times New Roman"/>
          <w:sz w:val="24"/>
          <w:szCs w:val="24"/>
        </w:rPr>
        <w:t xml:space="preserve"> when required to do so. As part of its employment assistance services, GLAD offers vocational planning services and job counseling services. The organization conducts sensitivity and communication efficiency pieces of training for different employers. The</w:t>
      </w:r>
      <w:r>
        <w:rPr>
          <w:rFonts w:ascii="Times New Roman" w:hAnsi="Times New Roman" w:cs="Times New Roman"/>
          <w:sz w:val="24"/>
          <w:szCs w:val="24"/>
        </w:rPr>
        <w:t xml:space="preserve"> organization also provides referrals for the Employment Development Department, the Vocational Rehabilitation, and other entities that require its services. GLAD additionally includes information and references on where to find the different services need</w:t>
      </w:r>
      <w:r>
        <w:rPr>
          <w:rFonts w:ascii="Times New Roman" w:hAnsi="Times New Roman" w:cs="Times New Roman"/>
          <w:sz w:val="24"/>
          <w:szCs w:val="24"/>
        </w:rPr>
        <w:t>ed by the deaf and hard of hearing people. The organization offers flyers for community events that promote the welfare of the deaf and hard of hearing individuals. The organization also gathers and distributes lists of accessible businesses of the deaf as</w:t>
      </w:r>
      <w:r>
        <w:rPr>
          <w:rFonts w:ascii="Times New Roman" w:hAnsi="Times New Roman" w:cs="Times New Roman"/>
          <w:sz w:val="24"/>
          <w:szCs w:val="24"/>
        </w:rPr>
        <w:t xml:space="preserve"> well as markets businesses owned by hard of hearing and deaf people.</w:t>
      </w:r>
    </w:p>
    <w:p w:rsidR="000D4381" w:rsidRDefault="008D4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Deaf people and those hard of hearing face unique challenges that people who do not have hearing impairments do not suffer. For example, the current Covid 19 crisis is hitting this commu</w:t>
      </w:r>
      <w:r>
        <w:rPr>
          <w:rFonts w:ascii="Times New Roman" w:hAnsi="Times New Roman" w:cs="Times New Roman"/>
          <w:sz w:val="24"/>
          <w:szCs w:val="24"/>
        </w:rPr>
        <w:t>nity hard. While people without hearing impairments can cover their faces with face masks and stillcommunicate clearly, this is impossible with the deaf and hard of hearing. An author notes</w:t>
      </w:r>
      <w:r>
        <w:rPr>
          <w:rFonts w:hAnsi="Times New Roman" w:cs="Times New Roman"/>
          <w:sz w:val="24"/>
          <w:szCs w:val="24"/>
        </w:rPr>
        <w:t>,</w:t>
      </w:r>
      <w:r>
        <w:rPr>
          <w:rFonts w:ascii="Times New Roman" w:hAnsi="Times New Roman" w:cs="Times New Roman"/>
          <w:sz w:val="24"/>
          <w:szCs w:val="24"/>
        </w:rPr>
        <w:t xml:space="preserve"> "While masks are a vital health care tool for many people, they a</w:t>
      </w:r>
      <w:r>
        <w:rPr>
          <w:rFonts w:ascii="Times New Roman" w:hAnsi="Times New Roman" w:cs="Times New Roman"/>
          <w:sz w:val="24"/>
          <w:szCs w:val="24"/>
        </w:rPr>
        <w:t xml:space="preserve">lso present a new </w:t>
      </w:r>
      <w:r>
        <w:rPr>
          <w:rFonts w:ascii="Times New Roman" w:hAnsi="Times New Roman" w:cs="Times New Roman"/>
          <w:sz w:val="24"/>
          <w:szCs w:val="24"/>
        </w:rPr>
        <w:lastRenderedPageBreak/>
        <w:t>set of challenges for the deaf community. When people wear masks, including trending DIY masks, they muffle their voices and prevent people from reading their lips." (https://www.cnn.com&gt;opinions).  For people who are hard of hearing as w</w:t>
      </w:r>
      <w:r>
        <w:rPr>
          <w:rFonts w:ascii="Times New Roman" w:hAnsi="Times New Roman" w:cs="Times New Roman"/>
          <w:sz w:val="24"/>
          <w:szCs w:val="24"/>
        </w:rPr>
        <w:t>ell, that is a severe problem. While these health care policies continue to be implemented, care should be taken so that this vital community that relies on seeing for communication can be accorded specialized treatments.</w:t>
      </w:r>
    </w:p>
    <w:p w:rsidR="000D4381" w:rsidRDefault="008D4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organization's use of videogra</w:t>
      </w:r>
      <w:r>
        <w:rPr>
          <w:rFonts w:ascii="Times New Roman" w:hAnsi="Times New Roman" w:cs="Times New Roman"/>
          <w:sz w:val="24"/>
          <w:szCs w:val="24"/>
        </w:rPr>
        <w:t>phiesis intended to provide captions for the hard of hearing and dead people. Captions are essential for this particular community as it gives deaf and hard of hearing people the privilege to watch and enjoy television shows and movies like the people with</w:t>
      </w:r>
      <w:r>
        <w:rPr>
          <w:rFonts w:ascii="Times New Roman" w:hAnsi="Times New Roman" w:cs="Times New Roman"/>
          <w:sz w:val="24"/>
          <w:szCs w:val="24"/>
        </w:rPr>
        <w:t xml:space="preserve">out hearing impairments. A scholar notes that many people think that people feel that because deaf people can watch television shows and movies, the visibility is sufficient. This kind of access, however, is "meaningless when dead people and those hard of </w:t>
      </w:r>
      <w:r>
        <w:rPr>
          <w:rFonts w:ascii="Times New Roman" w:hAnsi="Times New Roman" w:cs="Times New Roman"/>
          <w:sz w:val="24"/>
          <w:szCs w:val="24"/>
        </w:rPr>
        <w:t>hearing are</w:t>
      </w:r>
      <w:r w:rsidR="00CF6D53">
        <w:rPr>
          <w:rFonts w:ascii="Times New Roman" w:hAnsi="Times New Roman" w:cs="Times New Roman"/>
          <w:sz w:val="24"/>
          <w:szCs w:val="24"/>
        </w:rPr>
        <w:t xml:space="preserve"> unable to understand." ( Choi </w:t>
      </w:r>
      <w:r>
        <w:rPr>
          <w:rFonts w:ascii="Times New Roman" w:hAnsi="Times New Roman" w:cs="Times New Roman"/>
          <w:sz w:val="24"/>
          <w:szCs w:val="24"/>
        </w:rPr>
        <w:t>237). Choi further notes that "without a visible way to understand verbal dialogue, informative sounds, and sound effects, deaf people and those hard of hearing enjoy watching movies as much as hearing people woul</w:t>
      </w:r>
      <w:r w:rsidR="00CF6D53">
        <w:rPr>
          <w:rFonts w:ascii="Times New Roman" w:hAnsi="Times New Roman" w:cs="Times New Roman"/>
          <w:sz w:val="24"/>
          <w:szCs w:val="24"/>
        </w:rPr>
        <w:t xml:space="preserve">d." (Choi </w:t>
      </w:r>
      <w:r>
        <w:rPr>
          <w:rFonts w:ascii="Times New Roman" w:hAnsi="Times New Roman" w:cs="Times New Roman"/>
          <w:sz w:val="24"/>
          <w:szCs w:val="24"/>
        </w:rPr>
        <w:t>237). The training that GLAD offers different employers also covers this significant aspect of the use of captions when using visuals to illustrate concepts to the hard of hearing and the deaf.</w:t>
      </w:r>
    </w:p>
    <w:p w:rsidR="000D4381" w:rsidRDefault="008D4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organization conducts community education and o</w:t>
      </w:r>
      <w:r>
        <w:rPr>
          <w:rFonts w:ascii="Times New Roman" w:hAnsi="Times New Roman" w:cs="Times New Roman"/>
          <w:sz w:val="24"/>
          <w:szCs w:val="24"/>
        </w:rPr>
        <w:t>utreaches. It offers free workshops on social security, jobs, disaster management, response</w:t>
      </w:r>
      <w:r>
        <w:rPr>
          <w:rFonts w:hAnsi="Times New Roman" w:cs="Times New Roman"/>
          <w:sz w:val="24"/>
          <w:szCs w:val="24"/>
        </w:rPr>
        <w:t>,</w:t>
      </w:r>
      <w:r>
        <w:rPr>
          <w:rFonts w:ascii="Times New Roman" w:hAnsi="Times New Roman" w:cs="Times New Roman"/>
          <w:sz w:val="24"/>
          <w:szCs w:val="24"/>
        </w:rPr>
        <w:t xml:space="preserve"> and preparedness.  The organization further offers workshops on domestic violence and identity theft. It also provides free training toemployers and other service </w:t>
      </w:r>
      <w:r>
        <w:rPr>
          <w:rFonts w:ascii="Times New Roman" w:hAnsi="Times New Roman" w:cs="Times New Roman"/>
          <w:sz w:val="24"/>
          <w:szCs w:val="24"/>
        </w:rPr>
        <w:t xml:space="preserve">providers to enable them </w:t>
      </w:r>
      <w:r>
        <w:rPr>
          <w:rFonts w:hAnsi="Times New Roman" w:cs="Times New Roman"/>
          <w:sz w:val="24"/>
          <w:szCs w:val="24"/>
        </w:rPr>
        <w:t xml:space="preserve">to </w:t>
      </w:r>
      <w:r>
        <w:rPr>
          <w:rFonts w:ascii="Times New Roman" w:hAnsi="Times New Roman" w:cs="Times New Roman"/>
          <w:sz w:val="24"/>
          <w:szCs w:val="24"/>
        </w:rPr>
        <w:t xml:space="preserve">work effectively with the deaf and hard of hearing individuals. The organization also provides training on the American Sign Language to interested people to improve communication with the deaf and hard of hearing </w:t>
      </w:r>
      <w:r>
        <w:rPr>
          <w:rFonts w:ascii="Times New Roman" w:hAnsi="Times New Roman" w:cs="Times New Roman"/>
          <w:sz w:val="24"/>
          <w:szCs w:val="24"/>
        </w:rPr>
        <w:lastRenderedPageBreak/>
        <w:t>people. The</w:t>
      </w:r>
      <w:r>
        <w:rPr>
          <w:rFonts w:ascii="Times New Roman" w:hAnsi="Times New Roman" w:cs="Times New Roman"/>
          <w:sz w:val="24"/>
          <w:szCs w:val="24"/>
        </w:rPr>
        <w:t xml:space="preserve"> organization believes that the highestpossible and most appropriate defense against the diseases and illnesses that the deaf and people hard of hearing suffer, is obtaining accurate information from them. It is the reason the organization is committed to </w:t>
      </w:r>
      <w:r>
        <w:rPr>
          <w:rFonts w:ascii="Times New Roman" w:hAnsi="Times New Roman" w:cs="Times New Roman"/>
          <w:sz w:val="24"/>
          <w:szCs w:val="24"/>
        </w:rPr>
        <w:t>increasing the knowledge of communities, raising their health awareness</w:t>
      </w:r>
      <w:r>
        <w:rPr>
          <w:rFonts w:hAnsi="Times New Roman" w:cs="Times New Roman"/>
          <w:sz w:val="24"/>
          <w:szCs w:val="24"/>
        </w:rPr>
        <w:t>,</w:t>
      </w:r>
      <w:r>
        <w:rPr>
          <w:rFonts w:ascii="Times New Roman" w:hAnsi="Times New Roman" w:cs="Times New Roman"/>
          <w:sz w:val="24"/>
          <w:szCs w:val="24"/>
        </w:rPr>
        <w:t xml:space="preserve"> and facilitating efficient communication.</w:t>
      </w:r>
    </w:p>
    <w:p w:rsidR="000D4381" w:rsidRDefault="008D4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GLAD has</w:t>
      </w:r>
      <w:r>
        <w:rPr>
          <w:rFonts w:hAnsi="Times New Roman" w:cs="Times New Roman"/>
          <w:sz w:val="24"/>
          <w:szCs w:val="24"/>
        </w:rPr>
        <w:t xml:space="preserve">a </w:t>
      </w:r>
      <w:r>
        <w:rPr>
          <w:rFonts w:ascii="Times New Roman" w:hAnsi="Times New Roman" w:cs="Times New Roman"/>
          <w:sz w:val="24"/>
          <w:szCs w:val="24"/>
        </w:rPr>
        <w:t>program that is designed to prevent teenage pregnancies. The program involves the provision of workshops for teenagers who are eith</w:t>
      </w:r>
      <w:r>
        <w:rPr>
          <w:rFonts w:ascii="Times New Roman" w:hAnsi="Times New Roman" w:cs="Times New Roman"/>
          <w:sz w:val="24"/>
          <w:szCs w:val="24"/>
        </w:rPr>
        <w:t>er deaf or hard of hearing and live in the county of LosAngeles. The organization intends to reduce teenage pregnancies through providing educational programs, equipping teenagers with knowledge, understanding</w:t>
      </w:r>
      <w:r>
        <w:rPr>
          <w:rFonts w:hAnsi="Times New Roman" w:cs="Times New Roman"/>
          <w:sz w:val="24"/>
          <w:szCs w:val="24"/>
        </w:rPr>
        <w:t>,</w:t>
      </w:r>
      <w:r>
        <w:rPr>
          <w:rFonts w:ascii="Times New Roman" w:hAnsi="Times New Roman" w:cs="Times New Roman"/>
          <w:sz w:val="24"/>
          <w:szCs w:val="24"/>
        </w:rPr>
        <w:t xml:space="preserve"> and the relevant behavioral skills that they </w:t>
      </w:r>
      <w:r>
        <w:rPr>
          <w:rFonts w:ascii="Times New Roman" w:hAnsi="Times New Roman" w:cs="Times New Roman"/>
          <w:sz w:val="24"/>
          <w:szCs w:val="24"/>
        </w:rPr>
        <w:t>require to make responsible decisions. Related topics that are handled during teenage education programs are informed and structured decision making, refusal skills, sexually transmitted infections</w:t>
      </w:r>
      <w:r>
        <w:rPr>
          <w:rFonts w:hAnsi="Times New Roman" w:cs="Times New Roman"/>
          <w:sz w:val="24"/>
          <w:szCs w:val="24"/>
        </w:rPr>
        <w:t>,</w:t>
      </w:r>
      <w:r>
        <w:rPr>
          <w:rFonts w:ascii="Times New Roman" w:hAnsi="Times New Roman" w:cs="Times New Roman"/>
          <w:sz w:val="24"/>
          <w:szCs w:val="24"/>
        </w:rPr>
        <w:t xml:space="preserve"> and birth control. Family PACT clinical services, domesti</w:t>
      </w:r>
      <w:r>
        <w:rPr>
          <w:rFonts w:ascii="Times New Roman" w:hAnsi="Times New Roman" w:cs="Times New Roman"/>
          <w:sz w:val="24"/>
          <w:szCs w:val="24"/>
        </w:rPr>
        <w:t>c violence, mental health referrals, confidentiality, dental and drug</w:t>
      </w:r>
      <w:r>
        <w:rPr>
          <w:rFonts w:hAnsi="Times New Roman" w:cs="Times New Roman"/>
          <w:sz w:val="24"/>
          <w:szCs w:val="24"/>
        </w:rPr>
        <w:t>,</w:t>
      </w:r>
      <w:r>
        <w:rPr>
          <w:rFonts w:ascii="Times New Roman" w:hAnsi="Times New Roman" w:cs="Times New Roman"/>
          <w:sz w:val="24"/>
          <w:szCs w:val="24"/>
        </w:rPr>
        <w:t xml:space="preserve"> and alcohol impacts are other aspects that the organization integrates into its teenage education programs.</w:t>
      </w:r>
    </w:p>
    <w:p w:rsidR="000D4381" w:rsidRDefault="008D44C6">
      <w:pPr>
        <w:spacing w:line="480" w:lineRule="auto"/>
        <w:ind w:firstLine="720"/>
        <w:rPr>
          <w:rFonts w:ascii="Times New Roman" w:hAnsi="Times New Roman" w:cs="Times New Roman"/>
          <w:sz w:val="24"/>
          <w:szCs w:val="24"/>
        </w:rPr>
      </w:pPr>
      <w:r>
        <w:rPr>
          <w:rFonts w:ascii="Times New Roman" w:hAnsi="Times New Roman" w:cs="Times New Roman"/>
          <w:sz w:val="24"/>
          <w:szCs w:val="24"/>
        </w:rPr>
        <w:t>GLAD has an HIV/AIDS program that provides services to deaf women and women w</w:t>
      </w:r>
      <w:r>
        <w:rPr>
          <w:rFonts w:ascii="Times New Roman" w:hAnsi="Times New Roman" w:cs="Times New Roman"/>
          <w:sz w:val="24"/>
          <w:szCs w:val="24"/>
        </w:rPr>
        <w:t>ho are hard of hearing but engage in risky sexual behaviors. The program involves holding individual and group sessions in which risk reduction skills are taught to the participants. Counselling, HIV testing</w:t>
      </w:r>
      <w:r>
        <w:rPr>
          <w:rFonts w:hAnsi="Times New Roman" w:cs="Times New Roman"/>
          <w:sz w:val="24"/>
          <w:szCs w:val="24"/>
        </w:rPr>
        <w:t>,</w:t>
      </w:r>
      <w:r>
        <w:rPr>
          <w:rFonts w:ascii="Times New Roman" w:hAnsi="Times New Roman" w:cs="Times New Roman"/>
          <w:sz w:val="24"/>
          <w:szCs w:val="24"/>
        </w:rPr>
        <w:t xml:space="preserve"> and STD Screening referrals, negotiation skills</w:t>
      </w:r>
      <w:r>
        <w:rPr>
          <w:rFonts w:hAnsi="Times New Roman" w:cs="Times New Roman"/>
          <w:sz w:val="24"/>
          <w:szCs w:val="24"/>
        </w:rPr>
        <w:t>,</w:t>
      </w:r>
      <w:r>
        <w:rPr>
          <w:rFonts w:ascii="Times New Roman" w:hAnsi="Times New Roman" w:cs="Times New Roman"/>
          <w:sz w:val="24"/>
          <w:szCs w:val="24"/>
        </w:rPr>
        <w:t xml:space="preserve"> and relationship services are all provided during these sessions. HIV interpreting services are also offered to HIV deaf and hard of hearing people with a lot of confidentiality. The interpretation services are provided free of charge. The organization a</w:t>
      </w:r>
      <w:r>
        <w:rPr>
          <w:rFonts w:ascii="Times New Roman" w:hAnsi="Times New Roman" w:cs="Times New Roman"/>
          <w:sz w:val="24"/>
          <w:szCs w:val="24"/>
        </w:rPr>
        <w:t xml:space="preserve">nd appropriate referrals made do medical and mental health assessments. After a realization that the deaf and hard to hear people face a lot of </w:t>
      </w:r>
      <w:r>
        <w:rPr>
          <w:rFonts w:ascii="Times New Roman" w:hAnsi="Times New Roman" w:cs="Times New Roman"/>
          <w:sz w:val="24"/>
          <w:szCs w:val="24"/>
        </w:rPr>
        <w:lastRenderedPageBreak/>
        <w:t>challengesconcerning cancer, the organization began conducting breast cancer researches and offers breast cancer</w:t>
      </w:r>
      <w:r>
        <w:rPr>
          <w:rFonts w:ascii="Times New Roman" w:hAnsi="Times New Roman" w:cs="Times New Roman"/>
          <w:sz w:val="24"/>
          <w:szCs w:val="24"/>
        </w:rPr>
        <w:t xml:space="preserve"> education. The organization partners with other cancer-related organizations to conduct research on breast cancer awareness and prevention among deaf people and among those who are hard of hearing.</w:t>
      </w:r>
    </w:p>
    <w:p w:rsidR="000D4381" w:rsidRDefault="008D44C6" w:rsidP="000429B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also a close association of mental health to dea</w:t>
      </w:r>
      <w:r>
        <w:rPr>
          <w:rFonts w:ascii="Times New Roman" w:hAnsi="Times New Roman" w:cs="Times New Roman"/>
          <w:sz w:val="24"/>
          <w:szCs w:val="24"/>
        </w:rPr>
        <w:t>fness. Individuals who are hard of hearing and those who are deaf face serious language barriers that</w:t>
      </w:r>
      <w:r>
        <w:rPr>
          <w:rFonts w:hAnsi="Times New Roman" w:cs="Times New Roman"/>
          <w:sz w:val="24"/>
          <w:szCs w:val="24"/>
        </w:rPr>
        <w:t>,</w:t>
      </w:r>
      <w:r>
        <w:rPr>
          <w:rFonts w:ascii="Times New Roman" w:hAnsi="Times New Roman" w:cs="Times New Roman"/>
          <w:sz w:val="24"/>
          <w:szCs w:val="24"/>
        </w:rPr>
        <w:t xml:space="preserve"> if not well addressed, may lead to these individuals becoming stressed up and ultimately developing mental health problems. Language is</w:t>
      </w:r>
      <w:r>
        <w:rPr>
          <w:rFonts w:hAnsi="Times New Roman" w:cs="Times New Roman"/>
          <w:sz w:val="24"/>
          <w:szCs w:val="24"/>
        </w:rPr>
        <w:t>,</w:t>
      </w:r>
      <w:r>
        <w:rPr>
          <w:rFonts w:ascii="Times New Roman" w:hAnsi="Times New Roman" w:cs="Times New Roman"/>
          <w:sz w:val="24"/>
          <w:szCs w:val="24"/>
        </w:rPr>
        <w:t xml:space="preserve"> therefore</w:t>
      </w:r>
      <w:r>
        <w:rPr>
          <w:rFonts w:hAnsi="Times New Roman" w:cs="Times New Roman"/>
          <w:sz w:val="24"/>
          <w:szCs w:val="24"/>
        </w:rPr>
        <w:t>,</w:t>
      </w:r>
      <w:r>
        <w:rPr>
          <w:rFonts w:ascii="Times New Roman" w:hAnsi="Times New Roman" w:cs="Times New Roman"/>
          <w:sz w:val="24"/>
          <w:szCs w:val="24"/>
        </w:rPr>
        <w:t xml:space="preserve"> very </w:t>
      </w:r>
      <w:r>
        <w:rPr>
          <w:rFonts w:ascii="Times New Roman" w:hAnsi="Times New Roman" w:cs="Times New Roman"/>
          <w:sz w:val="24"/>
          <w:szCs w:val="24"/>
        </w:rPr>
        <w:t>critical in an environment with the deaf and hard of hearing. Language either satisfies these people by meeting their communication needs or disappoints them</w:t>
      </w:r>
      <w:r>
        <w:rPr>
          <w:rFonts w:hAnsi="Times New Roman" w:cs="Times New Roman"/>
          <w:sz w:val="24"/>
          <w:szCs w:val="24"/>
        </w:rPr>
        <w:t>,</w:t>
      </w:r>
      <w:r>
        <w:rPr>
          <w:rFonts w:ascii="Times New Roman" w:hAnsi="Times New Roman" w:cs="Times New Roman"/>
          <w:sz w:val="24"/>
          <w:szCs w:val="24"/>
        </w:rPr>
        <w:t xml:space="preserve"> leaving them with a lot of problems. Through the use of the appropriate sign language, the deaf c</w:t>
      </w:r>
      <w:r>
        <w:rPr>
          <w:rFonts w:ascii="Times New Roman" w:hAnsi="Times New Roman" w:cs="Times New Roman"/>
          <w:sz w:val="24"/>
          <w:szCs w:val="24"/>
        </w:rPr>
        <w:t>an communicate with health professionals, friends</w:t>
      </w:r>
      <w:r>
        <w:rPr>
          <w:rFonts w:hAnsi="Times New Roman" w:cs="Times New Roman"/>
          <w:sz w:val="24"/>
          <w:szCs w:val="24"/>
        </w:rPr>
        <w:t>,</w:t>
      </w:r>
      <w:r>
        <w:rPr>
          <w:rFonts w:ascii="Times New Roman" w:hAnsi="Times New Roman" w:cs="Times New Roman"/>
          <w:sz w:val="24"/>
          <w:szCs w:val="24"/>
        </w:rPr>
        <w:t xml:space="preserve"> and relative</w:t>
      </w:r>
      <w:r>
        <w:rPr>
          <w:rFonts w:hAnsi="Times New Roman" w:cs="Times New Roman"/>
          <w:sz w:val="24"/>
          <w:szCs w:val="24"/>
        </w:rPr>
        <w:t>s</w:t>
      </w:r>
      <w:r>
        <w:rPr>
          <w:rFonts w:ascii="Times New Roman" w:hAnsi="Times New Roman" w:cs="Times New Roman"/>
          <w:sz w:val="24"/>
          <w:szCs w:val="24"/>
        </w:rPr>
        <w:t xml:space="preserve"> and articulate their interests accordingly. Lack of a properlanguage for communicating with them not only causes a communication break down but also affects the general wellbeing of deaf peop</w:t>
      </w:r>
      <w:r>
        <w:rPr>
          <w:rFonts w:ascii="Times New Roman" w:hAnsi="Times New Roman" w:cs="Times New Roman"/>
          <w:sz w:val="24"/>
          <w:szCs w:val="24"/>
        </w:rPr>
        <w:t>le. For example</w:t>
      </w:r>
      <w:r>
        <w:rPr>
          <w:rFonts w:hAnsi="Times New Roman" w:cs="Times New Roman"/>
          <w:sz w:val="24"/>
          <w:szCs w:val="24"/>
        </w:rPr>
        <w:t>,</w:t>
      </w:r>
      <w:r>
        <w:rPr>
          <w:rFonts w:ascii="Times New Roman" w:hAnsi="Times New Roman" w:cs="Times New Roman"/>
          <w:sz w:val="24"/>
          <w:szCs w:val="24"/>
        </w:rPr>
        <w:t xml:space="preserve"> a deaf person could be misdiagnosed in case he/she is not well understood by a health</w:t>
      </w:r>
      <w:r w:rsidR="000429B4">
        <w:rPr>
          <w:rFonts w:ascii="Times New Roman" w:hAnsi="Times New Roman" w:cs="Times New Roman"/>
          <w:sz w:val="24"/>
          <w:szCs w:val="24"/>
        </w:rPr>
        <w:t xml:space="preserve"> care </w:t>
      </w:r>
      <w:r w:rsidR="00CF6D53">
        <w:rPr>
          <w:rFonts w:ascii="Times New Roman" w:hAnsi="Times New Roman" w:cs="Times New Roman"/>
          <w:sz w:val="24"/>
          <w:szCs w:val="24"/>
        </w:rPr>
        <w:t>provider (</w:t>
      </w:r>
      <w:r w:rsidR="000429B4">
        <w:rPr>
          <w:rFonts w:ascii="Times New Roman" w:hAnsi="Times New Roman" w:cs="Times New Roman"/>
          <w:sz w:val="24"/>
          <w:szCs w:val="24"/>
        </w:rPr>
        <w:t xml:space="preserve">Glickman et al </w:t>
      </w:r>
      <w:r>
        <w:rPr>
          <w:rFonts w:ascii="Times New Roman" w:hAnsi="Times New Roman" w:cs="Times New Roman"/>
          <w:sz w:val="24"/>
          <w:szCs w:val="24"/>
        </w:rPr>
        <w:t>12).</w:t>
      </w:r>
    </w:p>
    <w:p w:rsidR="000429B4" w:rsidRPr="007E322B" w:rsidRDefault="008D44C6" w:rsidP="000429B4">
      <w:pPr>
        <w:spacing w:line="480" w:lineRule="auto"/>
        <w:ind w:firstLine="720"/>
        <w:rPr>
          <w:rFonts w:ascii="Times New Roman" w:hAnsi="Times New Roman" w:cs="Times New Roman"/>
          <w:sz w:val="24"/>
          <w:szCs w:val="24"/>
        </w:rPr>
      </w:pPr>
      <w:r w:rsidRPr="007E322B">
        <w:rPr>
          <w:rFonts w:ascii="Times New Roman" w:hAnsi="Times New Roman" w:cs="Times New Roman"/>
          <w:sz w:val="24"/>
          <w:szCs w:val="24"/>
        </w:rPr>
        <w:t>Communities</w:t>
      </w:r>
      <w:r w:rsidRPr="007E322B">
        <w:rPr>
          <w:rFonts w:ascii="Times New Roman" w:hAnsi="Times New Roman" w:cs="Times New Roman"/>
          <w:sz w:val="24"/>
          <w:szCs w:val="24"/>
        </w:rPr>
        <w:t xml:space="preserve">and villages, therefore,exist to serve the interests of their members. They provide customized treatments </w:t>
      </w:r>
      <w:r w:rsidRPr="007E322B">
        <w:rPr>
          <w:rFonts w:ascii="Times New Roman" w:hAnsi="Times New Roman" w:cs="Times New Roman"/>
          <w:sz w:val="24"/>
          <w:szCs w:val="24"/>
        </w:rPr>
        <w:t>and services to their members,depending on the need of the members. They are also made up of individuals who have everyday needs and therefore chose to share one another's burdens. All communities and villages, therefore, exist for the ultimate sustainabil</w:t>
      </w:r>
      <w:r w:rsidRPr="007E322B">
        <w:rPr>
          <w:rFonts w:ascii="Times New Roman" w:hAnsi="Times New Roman" w:cs="Times New Roman"/>
          <w:sz w:val="24"/>
          <w:szCs w:val="24"/>
        </w:rPr>
        <w:t>ity of both the entire community interests and the specialized individual intere</w:t>
      </w:r>
      <w:r w:rsidR="000429B4" w:rsidRPr="007E322B">
        <w:rPr>
          <w:rFonts w:ascii="Times New Roman" w:hAnsi="Times New Roman" w:cs="Times New Roman"/>
          <w:sz w:val="24"/>
          <w:szCs w:val="24"/>
        </w:rPr>
        <w:t xml:space="preserve">sts of the members (Yovchevska </w:t>
      </w:r>
      <w:r w:rsidRPr="007E322B">
        <w:rPr>
          <w:rFonts w:ascii="Times New Roman" w:hAnsi="Times New Roman" w:cs="Times New Roman"/>
          <w:sz w:val="24"/>
          <w:szCs w:val="24"/>
        </w:rPr>
        <w:t>128). "If an organized group of people does not meet this criterion and does not have common values, then it is neither a village nor a communit</w:t>
      </w:r>
      <w:r w:rsidR="000429B4" w:rsidRPr="007E322B">
        <w:rPr>
          <w:rFonts w:ascii="Times New Roman" w:hAnsi="Times New Roman" w:cs="Times New Roman"/>
          <w:sz w:val="24"/>
          <w:szCs w:val="24"/>
        </w:rPr>
        <w:t xml:space="preserve">y" (Madziva </w:t>
      </w:r>
      <w:r w:rsidRPr="007E322B">
        <w:rPr>
          <w:rFonts w:ascii="Times New Roman" w:hAnsi="Times New Roman" w:cs="Times New Roman"/>
          <w:sz w:val="24"/>
          <w:szCs w:val="24"/>
        </w:rPr>
        <w:t>40).</w:t>
      </w:r>
    </w:p>
    <w:p w:rsidR="000D4381" w:rsidRDefault="008D44C6" w:rsidP="000429B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Works </w:t>
      </w:r>
      <w:r w:rsidR="000429B4">
        <w:rPr>
          <w:rFonts w:ascii="Times New Roman" w:hAnsi="Times New Roman" w:cs="Times New Roman"/>
          <w:sz w:val="24"/>
          <w:szCs w:val="24"/>
        </w:rPr>
        <w:t>Cited</w:t>
      </w:r>
    </w:p>
    <w:p w:rsidR="000429B4" w:rsidRDefault="000429B4" w:rsidP="000429B4">
      <w:pPr>
        <w:spacing w:after="0" w:line="480" w:lineRule="auto"/>
        <w:ind w:left="720" w:hanging="720"/>
        <w:rPr>
          <w:rFonts w:ascii="Times New Roman" w:hAnsi="Times New Roman" w:cs="Times New Roman"/>
          <w:sz w:val="24"/>
          <w:szCs w:val="24"/>
        </w:rPr>
      </w:pPr>
      <w:r w:rsidRPr="000429B4">
        <w:rPr>
          <w:rFonts w:ascii="Times New Roman" w:hAnsi="Times New Roman" w:cs="Times New Roman"/>
          <w:sz w:val="24"/>
          <w:szCs w:val="24"/>
        </w:rPr>
        <w:t xml:space="preserve">Campbell, Ruth, and Bencie Woll. “Sign, language, and gesture in the brain: Some comments.” </w:t>
      </w:r>
      <w:r w:rsidRPr="000429B4">
        <w:rPr>
          <w:rFonts w:ascii="Times New Roman" w:hAnsi="Times New Roman" w:cs="Times New Roman"/>
          <w:i/>
          <w:sz w:val="24"/>
          <w:szCs w:val="24"/>
        </w:rPr>
        <w:t>Behavioral and Brain Sciences</w:t>
      </w:r>
      <w:r w:rsidRPr="000429B4">
        <w:rPr>
          <w:rFonts w:ascii="Times New Roman" w:hAnsi="Times New Roman" w:cs="Times New Roman"/>
          <w:sz w:val="24"/>
          <w:szCs w:val="24"/>
        </w:rPr>
        <w:t xml:space="preserve"> 40(2017)</w:t>
      </w:r>
    </w:p>
    <w:p w:rsidR="000429B4" w:rsidRPr="000429B4" w:rsidRDefault="000429B4" w:rsidP="000429B4">
      <w:pPr>
        <w:spacing w:after="0" w:line="480" w:lineRule="auto"/>
        <w:ind w:left="720" w:hanging="720"/>
        <w:rPr>
          <w:rFonts w:ascii="Times New Roman" w:hAnsi="Times New Roman" w:cs="Times New Roman"/>
          <w:sz w:val="24"/>
          <w:szCs w:val="24"/>
        </w:rPr>
      </w:pPr>
      <w:r w:rsidRPr="000429B4">
        <w:rPr>
          <w:rFonts w:ascii="Times New Roman" w:hAnsi="Times New Roman" w:cs="Times New Roman"/>
          <w:sz w:val="24"/>
          <w:szCs w:val="24"/>
        </w:rPr>
        <w:t>Choi, Frances. "Comment: Equal Access Requires Full Captioning of Music and Song Lyrics for the Deaf and Hard of Hearing." </w:t>
      </w:r>
      <w:r w:rsidRPr="000429B4">
        <w:rPr>
          <w:rFonts w:ascii="Times New Roman" w:hAnsi="Times New Roman" w:cs="Times New Roman"/>
          <w:i/>
          <w:iCs/>
          <w:sz w:val="24"/>
          <w:szCs w:val="24"/>
        </w:rPr>
        <w:t>Loyola of Los Angeles Entertainment Law Review</w:t>
      </w:r>
      <w:r w:rsidRPr="000429B4">
        <w:rPr>
          <w:rFonts w:ascii="Times New Roman" w:hAnsi="Times New Roman" w:cs="Times New Roman"/>
          <w:sz w:val="24"/>
          <w:szCs w:val="24"/>
        </w:rPr>
        <w:t> 37.3 (2017): 237.</w:t>
      </w:r>
    </w:p>
    <w:p w:rsidR="000429B4" w:rsidRPr="000429B4" w:rsidRDefault="000429B4" w:rsidP="000429B4">
      <w:pPr>
        <w:spacing w:after="0" w:line="480" w:lineRule="auto"/>
        <w:ind w:left="720" w:hanging="720"/>
        <w:rPr>
          <w:rFonts w:ascii="Times New Roman" w:hAnsi="Times New Roman" w:cs="Times New Roman"/>
          <w:sz w:val="24"/>
          <w:szCs w:val="24"/>
        </w:rPr>
      </w:pPr>
      <w:r w:rsidRPr="000429B4">
        <w:rPr>
          <w:rFonts w:ascii="Times New Roman" w:hAnsi="Times New Roman" w:cs="Times New Roman"/>
          <w:sz w:val="24"/>
          <w:szCs w:val="24"/>
        </w:rPr>
        <w:t xml:space="preserve">Dube, Shyama Charan. </w:t>
      </w:r>
      <w:r w:rsidRPr="000429B4">
        <w:rPr>
          <w:rFonts w:ascii="Times New Roman" w:hAnsi="Times New Roman" w:cs="Times New Roman"/>
          <w:i/>
          <w:sz w:val="24"/>
          <w:szCs w:val="24"/>
        </w:rPr>
        <w:t>Indian village</w:t>
      </w:r>
      <w:r w:rsidRPr="000429B4">
        <w:rPr>
          <w:rFonts w:ascii="Times New Roman" w:hAnsi="Times New Roman" w:cs="Times New Roman"/>
          <w:sz w:val="24"/>
          <w:szCs w:val="24"/>
        </w:rPr>
        <w:t>. Routledge, 2017</w:t>
      </w:r>
    </w:p>
    <w:p w:rsidR="000429B4" w:rsidRPr="000429B4" w:rsidRDefault="000429B4" w:rsidP="000429B4">
      <w:pPr>
        <w:spacing w:after="0" w:line="480" w:lineRule="auto"/>
        <w:ind w:left="720" w:hanging="720"/>
        <w:rPr>
          <w:rFonts w:ascii="Times New Roman" w:hAnsi="Times New Roman" w:cs="Times New Roman"/>
          <w:sz w:val="24"/>
          <w:szCs w:val="24"/>
        </w:rPr>
      </w:pPr>
      <w:r w:rsidRPr="000429B4">
        <w:rPr>
          <w:rFonts w:ascii="Times New Roman" w:hAnsi="Times New Roman" w:cs="Times New Roman"/>
          <w:sz w:val="24"/>
          <w:szCs w:val="24"/>
        </w:rPr>
        <w:t xml:space="preserve">Glickman, Neil S. and Wyatte C. Hall, eds. </w:t>
      </w:r>
      <w:r w:rsidRPr="000429B4">
        <w:rPr>
          <w:rFonts w:ascii="Times New Roman" w:hAnsi="Times New Roman" w:cs="Times New Roman"/>
          <w:i/>
          <w:sz w:val="24"/>
          <w:szCs w:val="24"/>
        </w:rPr>
        <w:t>Language deprivation and deaf mental health.</w:t>
      </w:r>
      <w:r w:rsidRPr="000429B4">
        <w:rPr>
          <w:rFonts w:ascii="Times New Roman" w:hAnsi="Times New Roman" w:cs="Times New Roman"/>
          <w:sz w:val="24"/>
          <w:szCs w:val="24"/>
        </w:rPr>
        <w:t xml:space="preserve"> Routledge, 2018</w:t>
      </w:r>
    </w:p>
    <w:p w:rsidR="000429B4" w:rsidRPr="000429B4" w:rsidRDefault="000429B4" w:rsidP="000429B4">
      <w:pPr>
        <w:spacing w:after="0" w:line="480" w:lineRule="auto"/>
        <w:ind w:left="720" w:hanging="720"/>
        <w:rPr>
          <w:rStyle w:val="Hyperlink"/>
          <w:rFonts w:ascii="Times New Roman" w:hAnsi="Times New Roman" w:cs="Times New Roman"/>
          <w:sz w:val="24"/>
          <w:szCs w:val="24"/>
        </w:rPr>
      </w:pPr>
      <w:r w:rsidRPr="000429B4">
        <w:rPr>
          <w:rStyle w:val="Hyperlink"/>
          <w:rFonts w:ascii="Times New Roman" w:hAnsi="Times New Roman" w:cs="Times New Roman"/>
          <w:sz w:val="24"/>
          <w:szCs w:val="24"/>
        </w:rPr>
        <w:t>https://gladinc.org/hard-of-hearing-and-late-deafened-hhld/</w:t>
      </w:r>
    </w:p>
    <w:p w:rsidR="000429B4" w:rsidRPr="000429B4" w:rsidRDefault="000429B4" w:rsidP="000429B4">
      <w:pPr>
        <w:spacing w:after="0" w:line="480" w:lineRule="auto"/>
        <w:ind w:left="720" w:hanging="720"/>
        <w:rPr>
          <w:rFonts w:ascii="Times New Roman" w:hAnsi="Times New Roman" w:cs="Times New Roman"/>
          <w:sz w:val="24"/>
          <w:szCs w:val="24"/>
        </w:rPr>
      </w:pPr>
      <w:r w:rsidRPr="000429B4">
        <w:rPr>
          <w:rFonts w:ascii="Times New Roman" w:hAnsi="Times New Roman" w:cs="Times New Roman"/>
          <w:sz w:val="24"/>
          <w:szCs w:val="24"/>
        </w:rPr>
        <w:t>https://www.cnn.com&gt;opinions</w:t>
      </w:r>
    </w:p>
    <w:p w:rsidR="000429B4" w:rsidRPr="000429B4" w:rsidRDefault="000429B4" w:rsidP="000429B4">
      <w:pPr>
        <w:spacing w:after="0" w:line="480" w:lineRule="auto"/>
        <w:ind w:left="720" w:hanging="720"/>
        <w:rPr>
          <w:rFonts w:ascii="Times New Roman" w:hAnsi="Times New Roman" w:cs="Times New Roman"/>
          <w:sz w:val="24"/>
          <w:szCs w:val="24"/>
        </w:rPr>
      </w:pPr>
      <w:r w:rsidRPr="000429B4">
        <w:rPr>
          <w:rFonts w:ascii="Times New Roman" w:hAnsi="Times New Roman" w:cs="Times New Roman"/>
          <w:sz w:val="24"/>
          <w:szCs w:val="24"/>
        </w:rPr>
        <w:t xml:space="preserve">Madziva, Catherine. “Community responses to vulnerable children in rural Zimbabwe: lessons from a partnership case study.” </w:t>
      </w:r>
      <w:r w:rsidRPr="000429B4">
        <w:rPr>
          <w:rFonts w:ascii="Times New Roman" w:hAnsi="Times New Roman" w:cs="Times New Roman"/>
          <w:i/>
          <w:sz w:val="24"/>
          <w:szCs w:val="24"/>
        </w:rPr>
        <w:t>Development in Practice</w:t>
      </w:r>
      <w:r w:rsidRPr="000429B4">
        <w:rPr>
          <w:rFonts w:ascii="Times New Roman" w:hAnsi="Times New Roman" w:cs="Times New Roman"/>
          <w:sz w:val="24"/>
          <w:szCs w:val="24"/>
        </w:rPr>
        <w:t xml:space="preserve"> 27.1 (2017): 37-52</w:t>
      </w:r>
    </w:p>
    <w:p w:rsidR="000429B4" w:rsidRPr="000429B4" w:rsidRDefault="000429B4" w:rsidP="000429B4">
      <w:pPr>
        <w:spacing w:after="0" w:line="480" w:lineRule="auto"/>
        <w:ind w:left="720" w:hanging="720"/>
        <w:rPr>
          <w:rFonts w:ascii="Times New Roman" w:hAnsi="Times New Roman" w:cs="Times New Roman"/>
          <w:sz w:val="24"/>
          <w:szCs w:val="24"/>
        </w:rPr>
      </w:pPr>
      <w:r w:rsidRPr="000429B4">
        <w:rPr>
          <w:rFonts w:ascii="Times New Roman" w:hAnsi="Times New Roman" w:cs="Times New Roman"/>
          <w:sz w:val="24"/>
          <w:szCs w:val="24"/>
        </w:rPr>
        <w:t>Yovchevska, Plamena. “The Bulgarian village: sustainability in transformation mode.” Zagadnienia Ekonomiki Rolnej 2.351 (2017): 125-137</w:t>
      </w:r>
    </w:p>
    <w:p w:rsidR="000D4381" w:rsidRDefault="000D4381">
      <w:pPr>
        <w:spacing w:line="480" w:lineRule="auto"/>
        <w:ind w:firstLine="720"/>
        <w:rPr>
          <w:rFonts w:ascii="Times New Roman" w:hAnsi="Times New Roman" w:cs="Times New Roman"/>
          <w:sz w:val="24"/>
          <w:szCs w:val="24"/>
        </w:rPr>
      </w:pPr>
    </w:p>
    <w:sectPr w:rsidR="000D4381" w:rsidSect="000D4381">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44C6" w:rsidRDefault="008D44C6" w:rsidP="000D4381">
      <w:pPr>
        <w:spacing w:after="0" w:line="240" w:lineRule="auto"/>
      </w:pPr>
      <w:r>
        <w:separator/>
      </w:r>
    </w:p>
  </w:endnote>
  <w:endnote w:type="continuationSeparator" w:id="1">
    <w:p w:rsidR="008D44C6" w:rsidRDefault="008D44C6" w:rsidP="000D43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44C6" w:rsidRDefault="008D44C6" w:rsidP="000D4381">
      <w:pPr>
        <w:spacing w:after="0" w:line="240" w:lineRule="auto"/>
      </w:pPr>
      <w:r>
        <w:separator/>
      </w:r>
    </w:p>
  </w:footnote>
  <w:footnote w:type="continuationSeparator" w:id="1">
    <w:p w:rsidR="008D44C6" w:rsidRDefault="008D44C6" w:rsidP="000D43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381" w:rsidRDefault="008D44C6">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000D4381">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0D4381">
      <w:rPr>
        <w:rFonts w:ascii="Times New Roman" w:hAnsi="Times New Roman" w:cs="Times New Roman"/>
        <w:sz w:val="24"/>
        <w:szCs w:val="24"/>
      </w:rPr>
      <w:fldChar w:fldCharType="separate"/>
    </w:r>
    <w:r w:rsidR="003A7D93">
      <w:rPr>
        <w:rFonts w:ascii="Times New Roman" w:hAnsi="Times New Roman" w:cs="Times New Roman"/>
        <w:noProof/>
        <w:sz w:val="24"/>
        <w:szCs w:val="24"/>
      </w:rPr>
      <w:t>4</w:t>
    </w:r>
    <w:r w:rsidR="000D4381">
      <w:rPr>
        <w:rFonts w:ascii="Times New Roman" w:hAnsi="Times New Roman" w:cs="Times New Roman"/>
        <w:noProof/>
        <w:sz w:val="24"/>
        <w:szCs w:val="24"/>
      </w:rPr>
      <w:fldChar w:fldCharType="end"/>
    </w:r>
  </w:p>
  <w:p w:rsidR="000D4381" w:rsidRDefault="000D438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D4381"/>
    <w:rsid w:val="000429B4"/>
    <w:rsid w:val="000D4381"/>
    <w:rsid w:val="003A7D93"/>
    <w:rsid w:val="00613607"/>
    <w:rsid w:val="007E322B"/>
    <w:rsid w:val="008D44C6"/>
    <w:rsid w:val="00C34034"/>
    <w:rsid w:val="00CF6D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381"/>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D43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381"/>
  </w:style>
  <w:style w:type="paragraph" w:styleId="Footer">
    <w:name w:val="footer"/>
    <w:basedOn w:val="Normal"/>
    <w:link w:val="FooterChar"/>
    <w:uiPriority w:val="99"/>
    <w:rsid w:val="000D43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381"/>
  </w:style>
  <w:style w:type="character" w:styleId="Hyperlink">
    <w:name w:val="Hyperlink"/>
    <w:basedOn w:val="DefaultParagraphFont"/>
    <w:uiPriority w:val="99"/>
    <w:rsid w:val="000D4381"/>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ladinc,org/hard-of-hearing-and-late-deafened-hhld/"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9</Pages>
  <Words>2500</Words>
  <Characters>14256</Characters>
  <Application>Microsoft Office Word</Application>
  <DocSecurity>0</DocSecurity>
  <Lines>118</Lines>
  <Paragraphs>33</Paragraphs>
  <ScaleCrop>false</ScaleCrop>
  <Company/>
  <LinksUpToDate>false</LinksUpToDate>
  <CharactersWithSpaces>16723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Patricia_Ann</dc:creator>
  <cp:lastModifiedBy>Kamande</cp:lastModifiedBy>
  <cp:revision>13</cp:revision>
  <dcterms:created xsi:type="dcterms:W3CDTF">2020-04-25T14:58:00Z</dcterms:created>
  <dcterms:modified xsi:type="dcterms:W3CDTF">2020-04-25T20:56:00Z</dcterms:modified>
</cp:coreProperties>
</file>